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FE930" w14:textId="77777777" w:rsidR="00523050" w:rsidRPr="00382E24" w:rsidRDefault="00C62B0B" w:rsidP="00551567">
      <w:pPr>
        <w:rPr>
          <w:b/>
          <w:i/>
          <w:noProof/>
          <w:sz w:val="48"/>
          <w:szCs w:val="48"/>
        </w:rPr>
      </w:pPr>
      <w:r>
        <w:rPr>
          <w:noProof/>
        </w:rPr>
        <w:drawing>
          <wp:anchor distT="0" distB="0" distL="114300" distR="114300" simplePos="0" relativeHeight="251663360" behindDoc="0" locked="0" layoutInCell="1" allowOverlap="1" wp14:anchorId="2A58F9A4" wp14:editId="326DD442">
            <wp:simplePos x="0" y="0"/>
            <wp:positionH relativeFrom="column">
              <wp:posOffset>1552575</wp:posOffset>
            </wp:positionH>
            <wp:positionV relativeFrom="paragraph">
              <wp:align>top</wp:align>
            </wp:positionV>
            <wp:extent cx="3143250" cy="129667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AIRx_R_logo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3250" cy="1296670"/>
                    </a:xfrm>
                    <a:prstGeom prst="rect">
                      <a:avLst/>
                    </a:prstGeom>
                  </pic:spPr>
                </pic:pic>
              </a:graphicData>
            </a:graphic>
          </wp:anchor>
        </w:drawing>
      </w:r>
      <w:r w:rsidR="002440D8">
        <w:rPr>
          <w:noProof/>
        </w:rPr>
        <w:br w:type="textWrapping" w:clear="all"/>
      </w:r>
      <w:r w:rsidR="00124CA8" w:rsidRPr="00382E24">
        <w:rPr>
          <w:b/>
          <w:i/>
          <w:noProof/>
          <w:sz w:val="48"/>
          <w:szCs w:val="48"/>
        </w:rPr>
        <w:t xml:space="preserve">                           </w:t>
      </w:r>
      <w:r w:rsidR="000B4352" w:rsidRPr="00382E24">
        <w:rPr>
          <w:b/>
          <w:i/>
          <w:noProof/>
          <w:sz w:val="48"/>
          <w:szCs w:val="48"/>
        </w:rPr>
        <w:t xml:space="preserve">   </w:t>
      </w:r>
      <w:r w:rsidR="00382E24">
        <w:rPr>
          <w:b/>
          <w:i/>
          <w:noProof/>
          <w:sz w:val="48"/>
          <w:szCs w:val="48"/>
        </w:rPr>
        <w:t xml:space="preserve">    </w:t>
      </w:r>
      <w:r w:rsidR="002440D8">
        <w:rPr>
          <w:b/>
          <w:i/>
          <w:noProof/>
          <w:sz w:val="48"/>
          <w:szCs w:val="48"/>
        </w:rPr>
        <w:t xml:space="preserve">  </w:t>
      </w:r>
      <w:r w:rsidR="000B4352" w:rsidRPr="00382E24">
        <w:rPr>
          <w:b/>
          <w:i/>
          <w:noProof/>
          <w:sz w:val="48"/>
          <w:szCs w:val="48"/>
        </w:rPr>
        <w:t>Ux105</w:t>
      </w:r>
      <w:r w:rsidR="002440D8">
        <w:rPr>
          <w:b/>
          <w:i/>
          <w:noProof/>
          <w:sz w:val="48"/>
          <w:szCs w:val="48"/>
        </w:rPr>
        <w:tab/>
      </w:r>
      <w:r w:rsidR="002440D8">
        <w:rPr>
          <w:b/>
          <w:i/>
          <w:noProof/>
          <w:sz w:val="48"/>
          <w:szCs w:val="48"/>
        </w:rPr>
        <w:tab/>
      </w:r>
      <w:r w:rsidR="002440D8">
        <w:rPr>
          <w:b/>
          <w:i/>
          <w:noProof/>
          <w:sz w:val="48"/>
          <w:szCs w:val="48"/>
        </w:rPr>
        <w:tab/>
      </w:r>
      <w:r w:rsidR="002440D8">
        <w:rPr>
          <w:b/>
          <w:i/>
          <w:noProof/>
          <w:sz w:val="48"/>
          <w:szCs w:val="48"/>
        </w:rPr>
        <w:tab/>
      </w:r>
      <w:r w:rsidR="002440D8">
        <w:rPr>
          <w:noProof/>
        </w:rPr>
        <w:drawing>
          <wp:inline distT="0" distB="0" distL="0" distR="0" wp14:anchorId="3A74ACFC" wp14:editId="291D248D">
            <wp:extent cx="495300" cy="495300"/>
            <wp:effectExtent l="0" t="0" r="0" b="0"/>
            <wp:docPr id="14" name="Picture 14" descr="L:\Marketing\QR Codes\UVAIRx Homepage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arketing\QR Codes\UVAIRx Homepage 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30419B39" w14:textId="77777777" w:rsidR="002440D8" w:rsidRDefault="00523050" w:rsidP="00DA133D">
      <w:pPr>
        <w:rPr>
          <w:b/>
          <w:noProof/>
          <w:sz w:val="28"/>
          <w:szCs w:val="28"/>
        </w:rPr>
      </w:pPr>
      <w:r>
        <w:rPr>
          <w:b/>
          <w:noProof/>
          <w:sz w:val="28"/>
          <w:szCs w:val="28"/>
        </w:rPr>
        <w:tab/>
      </w:r>
      <w:r w:rsidR="00736E29">
        <w:rPr>
          <w:b/>
          <w:noProof/>
          <w:sz w:val="28"/>
          <w:szCs w:val="28"/>
        </w:rPr>
        <w:tab/>
      </w:r>
      <w:r w:rsidR="00736E29">
        <w:rPr>
          <w:b/>
          <w:noProof/>
          <w:sz w:val="28"/>
          <w:szCs w:val="28"/>
        </w:rPr>
        <w:tab/>
      </w:r>
      <w:r w:rsidR="00EE49E5">
        <w:rPr>
          <w:b/>
          <w:noProof/>
          <w:sz w:val="28"/>
          <w:szCs w:val="28"/>
        </w:rPr>
        <w:t xml:space="preserve">Active </w:t>
      </w:r>
      <w:r w:rsidR="00124CA8" w:rsidRPr="00124CA8">
        <w:rPr>
          <w:b/>
          <w:noProof/>
          <w:sz w:val="28"/>
          <w:szCs w:val="28"/>
        </w:rPr>
        <w:t>Photo</w:t>
      </w:r>
      <w:r w:rsidR="007646ED">
        <w:rPr>
          <w:b/>
          <w:noProof/>
          <w:sz w:val="28"/>
          <w:szCs w:val="28"/>
        </w:rPr>
        <w:t>catalytic</w:t>
      </w:r>
      <w:r w:rsidR="00124CA8" w:rsidRPr="00124CA8">
        <w:rPr>
          <w:b/>
          <w:noProof/>
          <w:sz w:val="28"/>
          <w:szCs w:val="28"/>
        </w:rPr>
        <w:t xml:space="preserve"> </w:t>
      </w:r>
      <w:r w:rsidR="00EE49E5">
        <w:rPr>
          <w:b/>
          <w:noProof/>
          <w:sz w:val="28"/>
          <w:szCs w:val="28"/>
        </w:rPr>
        <w:t xml:space="preserve">Oxidation </w:t>
      </w:r>
      <w:r w:rsidR="00124CA8" w:rsidRPr="00124CA8">
        <w:rPr>
          <w:b/>
          <w:noProof/>
          <w:sz w:val="28"/>
          <w:szCs w:val="28"/>
        </w:rPr>
        <w:t>Technology</w:t>
      </w:r>
    </w:p>
    <w:p w14:paraId="5FECA9CE" w14:textId="77777777" w:rsidR="00124CA8" w:rsidRPr="00F032E3" w:rsidRDefault="00F032E3" w:rsidP="00DA133D">
      <w:pPr>
        <w:rPr>
          <w:b/>
          <w:sz w:val="26"/>
          <w:szCs w:val="26"/>
          <w:u w:val="single"/>
        </w:rPr>
      </w:pPr>
      <w:r>
        <w:rPr>
          <w:noProof/>
        </w:rPr>
        <mc:AlternateContent>
          <mc:Choice Requires="wps">
            <w:drawing>
              <wp:anchor distT="45720" distB="45720" distL="114300" distR="114300" simplePos="0" relativeHeight="251666944" behindDoc="0" locked="0" layoutInCell="1" allowOverlap="1" wp14:anchorId="5E10095E" wp14:editId="28443451">
                <wp:simplePos x="0" y="0"/>
                <wp:positionH relativeFrom="column">
                  <wp:posOffset>2263971</wp:posOffset>
                </wp:positionH>
                <wp:positionV relativeFrom="paragraph">
                  <wp:posOffset>336501</wp:posOffset>
                </wp:positionV>
                <wp:extent cx="1946275" cy="15754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1575435"/>
                        </a:xfrm>
                        <a:prstGeom prst="rect">
                          <a:avLst/>
                        </a:prstGeom>
                        <a:solidFill>
                          <a:srgbClr val="FFFFFF"/>
                        </a:solidFill>
                        <a:ln w="9525">
                          <a:noFill/>
                          <a:miter lim="800000"/>
                          <a:headEnd/>
                          <a:tailEnd/>
                        </a:ln>
                      </wps:spPr>
                      <wps:txbx>
                        <w:txbxContent>
                          <w:p w14:paraId="1481A1E0" w14:textId="77777777" w:rsidR="00F032E3" w:rsidRPr="00F032E3" w:rsidRDefault="00F032E3" w:rsidP="00F032E3">
                            <w:pPr>
                              <w:pStyle w:val="ListParagraph"/>
                              <w:numPr>
                                <w:ilvl w:val="0"/>
                                <w:numId w:val="2"/>
                              </w:numPr>
                              <w:rPr>
                                <w:sz w:val="24"/>
                                <w:szCs w:val="24"/>
                              </w:rPr>
                            </w:pPr>
                            <w:r w:rsidRPr="00F032E3">
                              <w:rPr>
                                <w:b/>
                                <w:sz w:val="24"/>
                                <w:szCs w:val="24"/>
                              </w:rPr>
                              <w:t>Bacteria and Viruses</w:t>
                            </w:r>
                          </w:p>
                          <w:p w14:paraId="4C2BCB11" w14:textId="77777777" w:rsidR="00F032E3" w:rsidRPr="00F032E3" w:rsidRDefault="00F032E3" w:rsidP="00F032E3">
                            <w:pPr>
                              <w:pStyle w:val="ListParagraph"/>
                              <w:numPr>
                                <w:ilvl w:val="0"/>
                                <w:numId w:val="2"/>
                              </w:numPr>
                              <w:rPr>
                                <w:sz w:val="24"/>
                                <w:szCs w:val="24"/>
                              </w:rPr>
                            </w:pPr>
                            <w:r w:rsidRPr="00F032E3">
                              <w:rPr>
                                <w:b/>
                                <w:sz w:val="24"/>
                                <w:szCs w:val="24"/>
                              </w:rPr>
                              <w:t>Mold, Mildew and Fungus</w:t>
                            </w:r>
                          </w:p>
                          <w:p w14:paraId="471A29F6" w14:textId="77777777" w:rsidR="00F032E3" w:rsidRPr="00F032E3" w:rsidRDefault="00F032E3" w:rsidP="00F032E3">
                            <w:pPr>
                              <w:pStyle w:val="ListParagraph"/>
                              <w:numPr>
                                <w:ilvl w:val="0"/>
                                <w:numId w:val="2"/>
                              </w:numPr>
                              <w:rPr>
                                <w:sz w:val="24"/>
                                <w:szCs w:val="24"/>
                              </w:rPr>
                            </w:pPr>
                            <w:r w:rsidRPr="00F032E3">
                              <w:rPr>
                                <w:b/>
                                <w:sz w:val="24"/>
                                <w:szCs w:val="24"/>
                              </w:rPr>
                              <w:t>Odors</w:t>
                            </w:r>
                          </w:p>
                          <w:p w14:paraId="51C89397" w14:textId="77777777" w:rsidR="00F032E3" w:rsidRPr="00F032E3" w:rsidRDefault="00F032E3" w:rsidP="00F032E3">
                            <w:pPr>
                              <w:pStyle w:val="ListParagraph"/>
                              <w:numPr>
                                <w:ilvl w:val="0"/>
                                <w:numId w:val="2"/>
                              </w:numPr>
                              <w:rPr>
                                <w:sz w:val="24"/>
                                <w:szCs w:val="24"/>
                              </w:rPr>
                            </w:pPr>
                            <w:r w:rsidRPr="00F032E3">
                              <w:rPr>
                                <w:b/>
                                <w:sz w:val="24"/>
                                <w:szCs w:val="24"/>
                              </w:rPr>
                              <w:t>Volatile Organic Compounds (VOCs)</w:t>
                            </w:r>
                          </w:p>
                          <w:p w14:paraId="16D2DDCD" w14:textId="77777777" w:rsidR="00F032E3" w:rsidRPr="00F032E3" w:rsidRDefault="00F032E3" w:rsidP="00F032E3">
                            <w:pPr>
                              <w:pStyle w:val="ListParagraph"/>
                              <w:numPr>
                                <w:ilvl w:val="0"/>
                                <w:numId w:val="2"/>
                              </w:numPr>
                              <w:rPr>
                                <w:sz w:val="24"/>
                                <w:szCs w:val="24"/>
                              </w:rPr>
                            </w:pPr>
                            <w:r w:rsidRPr="00F032E3">
                              <w:rPr>
                                <w:b/>
                                <w:sz w:val="24"/>
                                <w:szCs w:val="24"/>
                              </w:rPr>
                              <w:t>Smoke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8.25pt;margin-top:26.5pt;width:153.25pt;height:124.0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" stroked="f">
                <v:textbox>
                  <w:txbxContent>
                    <w:p w:rsidR="00F032E3" w:rsidRPr="00F032E3" w:rsidRDefault="00F032E3" w:rsidP="00F032E3">
                      <w:pPr>
                        <w:pStyle w:val="ListParagraph"/>
                        <w:numPr>
                          <w:ilvl w:val="0"/>
                          <w:numId w:val="2"/>
                        </w:numPr>
                        <w:rPr>
                          <w:sz w:val="24"/>
                          <w:szCs w:val="24"/>
                        </w:rPr>
                      </w:pPr>
                      <w:r w:rsidRPr="00F032E3">
                        <w:rPr>
                          <w:b/>
                          <w:sz w:val="24"/>
                          <w:szCs w:val="24"/>
                        </w:rPr>
                        <w:t>Bacteria and Viruses</w:t>
                      </w:r>
                    </w:p>
                    <w:p w:rsidR="00F032E3" w:rsidRPr="00F032E3" w:rsidRDefault="00F032E3" w:rsidP="00F032E3">
                      <w:pPr>
                        <w:pStyle w:val="ListParagraph"/>
                        <w:numPr>
                          <w:ilvl w:val="0"/>
                          <w:numId w:val="2"/>
                        </w:numPr>
                        <w:rPr>
                          <w:sz w:val="24"/>
                          <w:szCs w:val="24"/>
                        </w:rPr>
                      </w:pPr>
                      <w:r w:rsidRPr="00F032E3">
                        <w:rPr>
                          <w:b/>
                          <w:sz w:val="24"/>
                          <w:szCs w:val="24"/>
                        </w:rPr>
                        <w:t>Mold, Mildew and Fungus</w:t>
                      </w:r>
                    </w:p>
                    <w:p w:rsidR="00F032E3" w:rsidRPr="00F032E3" w:rsidRDefault="00F032E3" w:rsidP="00F032E3">
                      <w:pPr>
                        <w:pStyle w:val="ListParagraph"/>
                        <w:numPr>
                          <w:ilvl w:val="0"/>
                          <w:numId w:val="2"/>
                        </w:numPr>
                        <w:rPr>
                          <w:sz w:val="24"/>
                          <w:szCs w:val="24"/>
                        </w:rPr>
                      </w:pPr>
                      <w:r w:rsidRPr="00F032E3">
                        <w:rPr>
                          <w:b/>
                          <w:sz w:val="24"/>
                          <w:szCs w:val="24"/>
                        </w:rPr>
                        <w:t>Odors</w:t>
                      </w:r>
                    </w:p>
                    <w:p w:rsidR="00F032E3" w:rsidRPr="00F032E3" w:rsidRDefault="00F032E3" w:rsidP="00F032E3">
                      <w:pPr>
                        <w:pStyle w:val="ListParagraph"/>
                        <w:numPr>
                          <w:ilvl w:val="0"/>
                          <w:numId w:val="2"/>
                        </w:numPr>
                        <w:rPr>
                          <w:sz w:val="24"/>
                          <w:szCs w:val="24"/>
                        </w:rPr>
                      </w:pPr>
                      <w:r w:rsidRPr="00F032E3">
                        <w:rPr>
                          <w:b/>
                          <w:sz w:val="24"/>
                          <w:szCs w:val="24"/>
                        </w:rPr>
                        <w:t>Volatile Organic Compounds (VOCs)</w:t>
                      </w:r>
                    </w:p>
                    <w:p w:rsidR="00F032E3" w:rsidRPr="00F032E3" w:rsidRDefault="00F032E3" w:rsidP="00F032E3">
                      <w:pPr>
                        <w:pStyle w:val="ListParagraph"/>
                        <w:numPr>
                          <w:ilvl w:val="0"/>
                          <w:numId w:val="2"/>
                        </w:numPr>
                        <w:rPr>
                          <w:sz w:val="24"/>
                          <w:szCs w:val="24"/>
                        </w:rPr>
                      </w:pPr>
                      <w:r w:rsidRPr="00F032E3">
                        <w:rPr>
                          <w:b/>
                          <w:sz w:val="24"/>
                          <w:szCs w:val="24"/>
                        </w:rPr>
                        <w:t>Smoke</w:t>
                      </w:r>
                    </w:p>
                  </w:txbxContent>
                </v:textbox>
                <w10:wrap type="square"/>
              </v:shape>
            </w:pict>
          </mc:Fallback>
        </mc:AlternateContent>
      </w:r>
      <w:r w:rsidR="002E00E9">
        <w:rPr>
          <w:b/>
          <w:noProof/>
          <w:sz w:val="24"/>
          <w:szCs w:val="24"/>
        </w:rPr>
        <w:drawing>
          <wp:anchor distT="0" distB="0" distL="114300" distR="114300" simplePos="0" relativeHeight="251662336" behindDoc="1" locked="0" layoutInCell="1" allowOverlap="1" wp14:anchorId="5B97C0BF" wp14:editId="67CA3780">
            <wp:simplePos x="0" y="0"/>
            <wp:positionH relativeFrom="column">
              <wp:posOffset>51777</wp:posOffset>
            </wp:positionH>
            <wp:positionV relativeFrom="paragraph">
              <wp:posOffset>29064</wp:posOffset>
            </wp:positionV>
            <wp:extent cx="1938655" cy="2919095"/>
            <wp:effectExtent l="19050" t="19050" r="23495" b="14605"/>
            <wp:wrapTight wrapText="bothSides">
              <wp:wrapPolygon edited="0">
                <wp:start x="-212" y="-141"/>
                <wp:lineTo x="-212" y="21567"/>
                <wp:lineTo x="21650" y="21567"/>
                <wp:lineTo x="21650" y="-141"/>
                <wp:lineTo x="-212" y="-141"/>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UVX2549B(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8655" cy="2919095"/>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00124CA8">
        <w:rPr>
          <w:b/>
          <w:sz w:val="28"/>
          <w:szCs w:val="28"/>
        </w:rPr>
        <w:t xml:space="preserve"> </w:t>
      </w:r>
      <w:r w:rsidR="00124CA8">
        <w:rPr>
          <w:b/>
          <w:sz w:val="28"/>
          <w:szCs w:val="28"/>
        </w:rPr>
        <w:tab/>
      </w:r>
      <w:r w:rsidR="007646ED" w:rsidRPr="00F032E3">
        <w:rPr>
          <w:b/>
          <w:sz w:val="26"/>
          <w:szCs w:val="26"/>
          <w:u w:val="single"/>
        </w:rPr>
        <w:t>Destroys</w:t>
      </w:r>
      <w:r w:rsidR="00124CA8" w:rsidRPr="00F032E3">
        <w:rPr>
          <w:b/>
          <w:sz w:val="26"/>
          <w:szCs w:val="26"/>
          <w:u w:val="single"/>
        </w:rPr>
        <w:t xml:space="preserve"> Airborne</w:t>
      </w:r>
      <w:r w:rsidR="00073E36" w:rsidRPr="00F032E3">
        <w:rPr>
          <w:b/>
          <w:sz w:val="26"/>
          <w:szCs w:val="26"/>
          <w:u w:val="single"/>
        </w:rPr>
        <w:t xml:space="preserve"> and Surface</w:t>
      </w:r>
      <w:r w:rsidR="000B4352" w:rsidRPr="00F032E3">
        <w:rPr>
          <w:b/>
          <w:sz w:val="26"/>
          <w:szCs w:val="26"/>
          <w:u w:val="single"/>
        </w:rPr>
        <w:t>:</w:t>
      </w:r>
    </w:p>
    <w:p w14:paraId="153B2459" w14:textId="77777777" w:rsidR="00F032E3" w:rsidRDefault="00F032E3" w:rsidP="002440D8">
      <w:pPr>
        <w:spacing w:line="240" w:lineRule="auto"/>
      </w:pPr>
    </w:p>
    <w:p w14:paraId="18EE1C03" w14:textId="77777777" w:rsidR="00F032E3" w:rsidRDefault="00F032E3" w:rsidP="002440D8">
      <w:pPr>
        <w:spacing w:line="240" w:lineRule="auto"/>
      </w:pPr>
    </w:p>
    <w:p w14:paraId="01B562FB" w14:textId="77777777" w:rsidR="00F032E3" w:rsidRDefault="00F032E3" w:rsidP="002440D8">
      <w:pPr>
        <w:spacing w:line="240" w:lineRule="auto"/>
      </w:pPr>
    </w:p>
    <w:p w14:paraId="26A2DA07" w14:textId="77777777" w:rsidR="00F032E3" w:rsidRDefault="00F032E3" w:rsidP="002440D8">
      <w:pPr>
        <w:spacing w:line="240" w:lineRule="auto"/>
      </w:pPr>
    </w:p>
    <w:p w14:paraId="509303C7" w14:textId="77777777" w:rsidR="00F032E3" w:rsidRDefault="00F032E3" w:rsidP="002440D8">
      <w:pPr>
        <w:spacing w:line="240" w:lineRule="auto"/>
      </w:pPr>
    </w:p>
    <w:p w14:paraId="3304D3D8" w14:textId="77777777" w:rsidR="00F032E3" w:rsidRDefault="00F032E3" w:rsidP="002440D8">
      <w:pPr>
        <w:spacing w:line="240" w:lineRule="auto"/>
      </w:pPr>
    </w:p>
    <w:p w14:paraId="5B3FC42F" w14:textId="77777777" w:rsidR="00DE314A" w:rsidRPr="00DE314A" w:rsidRDefault="000B4352" w:rsidP="002440D8">
      <w:pPr>
        <w:spacing w:line="240" w:lineRule="auto"/>
      </w:pPr>
      <w:r w:rsidRPr="00DE314A">
        <w:t>The Ux105 is economical, low maintenance, light weight, compact and has versatile mounting options.</w:t>
      </w:r>
      <w:r w:rsidR="00073E36" w:rsidRPr="00DE314A">
        <w:t xml:space="preserve"> It works 24/7, providing </w:t>
      </w:r>
      <w:r w:rsidR="007646ED" w:rsidRPr="00DE314A">
        <w:t>continuous disinfection</w:t>
      </w:r>
      <w:r w:rsidR="00073E36" w:rsidRPr="00DE314A">
        <w:t xml:space="preserve"> others cannot.</w:t>
      </w:r>
      <w:r w:rsidR="00F10F1A" w:rsidRPr="00DE314A">
        <w:t xml:space="preserve"> There are no filters to be changed.</w:t>
      </w:r>
      <w:r w:rsidR="007646ED" w:rsidRPr="00DE314A">
        <w:t xml:space="preserve"> </w:t>
      </w:r>
      <w:r w:rsidR="00DE314A" w:rsidRPr="00DE314A">
        <w:rPr>
          <w:noProof/>
        </w:rPr>
        <w:drawing>
          <wp:anchor distT="0" distB="0" distL="114300" distR="114300" simplePos="0" relativeHeight="251649536" behindDoc="0" locked="0" layoutInCell="1" allowOverlap="1" wp14:anchorId="53C01AB7" wp14:editId="0BCDC9EE">
            <wp:simplePos x="0" y="0"/>
            <wp:positionH relativeFrom="margin">
              <wp:align>right</wp:align>
            </wp:positionH>
            <wp:positionV relativeFrom="paragraph">
              <wp:posOffset>607646</wp:posOffset>
            </wp:positionV>
            <wp:extent cx="1162050" cy="1604645"/>
            <wp:effectExtent l="19050" t="19050" r="19050" b="146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riam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2050" cy="160464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Pr="00DE314A">
        <w:t xml:space="preserve">It is ideal for almost any indoor environment including, </w:t>
      </w:r>
      <w:r w:rsidR="00711C86" w:rsidRPr="00DE314A">
        <w:t xml:space="preserve">offices, doctor and dental offices, salons, </w:t>
      </w:r>
      <w:r w:rsidR="00F10F1A" w:rsidRPr="00DE314A">
        <w:t>pet kennels and</w:t>
      </w:r>
      <w:r w:rsidR="00711C86" w:rsidRPr="00DE314A">
        <w:t xml:space="preserve"> groomers, veterinarians</w:t>
      </w:r>
      <w:r w:rsidR="00F10F1A" w:rsidRPr="00DE314A">
        <w:t>, restaurants,</w:t>
      </w:r>
      <w:r w:rsidR="00711C86" w:rsidRPr="00DE314A">
        <w:t xml:space="preserve"> </w:t>
      </w:r>
      <w:r w:rsidR="00F10F1A" w:rsidRPr="00DE314A">
        <w:t xml:space="preserve">homes, </w:t>
      </w:r>
      <w:r w:rsidR="00711C86" w:rsidRPr="00DE314A">
        <w:t>and more!</w:t>
      </w:r>
      <w:r w:rsidR="00DE314A" w:rsidRPr="00DE314A">
        <w:t xml:space="preserve"> </w:t>
      </w:r>
    </w:p>
    <w:p w14:paraId="38561A30" w14:textId="77777777" w:rsidR="006443AB" w:rsidRPr="00DE314A" w:rsidRDefault="006443AB" w:rsidP="002440D8">
      <w:pPr>
        <w:spacing w:line="240" w:lineRule="auto"/>
      </w:pPr>
      <w:r w:rsidRPr="00DE314A">
        <w:t xml:space="preserve">Indoor air pollution is considered by the Environmental Protection Agency (EPA) to be the number one environmental health problem. Tightly sealed, energy efficient buildings and homes keep utility costs down but they also seal in pollutants and microbes causing odors, mold, </w:t>
      </w:r>
      <w:r w:rsidR="00AD7F5F" w:rsidRPr="00DE314A">
        <w:t>and illnesses</w:t>
      </w:r>
      <w:r w:rsidRPr="00DE314A">
        <w:t xml:space="preserve"> </w:t>
      </w:r>
      <w:r w:rsidR="00AD7F5F" w:rsidRPr="00DE314A">
        <w:t xml:space="preserve">as well as </w:t>
      </w:r>
      <w:r w:rsidRPr="00DE314A">
        <w:t>aggravat</w:t>
      </w:r>
      <w:r w:rsidR="00AD7F5F" w:rsidRPr="00DE314A">
        <w:t>ing</w:t>
      </w:r>
      <w:r w:rsidRPr="00DE314A">
        <w:t xml:space="preserve"> allergies.  </w:t>
      </w:r>
    </w:p>
    <w:p w14:paraId="5A37787B" w14:textId="77777777" w:rsidR="00AD7F5F" w:rsidRPr="00DE314A" w:rsidRDefault="00AD7F5F" w:rsidP="002440D8">
      <w:pPr>
        <w:spacing w:line="240" w:lineRule="auto"/>
      </w:pPr>
      <w:r w:rsidRPr="00DE314A">
        <w:t xml:space="preserve">The UVAIRx Ux105 with its </w:t>
      </w:r>
      <w:r w:rsidR="00EE49E5" w:rsidRPr="00DE314A">
        <w:t xml:space="preserve">Active </w:t>
      </w:r>
      <w:r w:rsidRPr="00DE314A">
        <w:t>Photo</w:t>
      </w:r>
      <w:r w:rsidR="007646ED" w:rsidRPr="00DE314A">
        <w:t xml:space="preserve">catalytic </w:t>
      </w:r>
      <w:r w:rsidR="00EE49E5" w:rsidRPr="00DE314A">
        <w:t xml:space="preserve">Oxidation </w:t>
      </w:r>
      <w:r w:rsidRPr="00DE314A">
        <w:t>Technology (</w:t>
      </w:r>
      <w:r w:rsidR="00073E36" w:rsidRPr="00DE314A">
        <w:t>PCO</w:t>
      </w:r>
      <w:r w:rsidRPr="00DE314A">
        <w:t>) has been proven to drastically reduce airborne odor</w:t>
      </w:r>
      <w:r w:rsidR="00F10F1A" w:rsidRPr="00DE314A">
        <w:t xml:space="preserve">s, VOCs, smoke, mold and fungus, </w:t>
      </w:r>
      <w:r w:rsidRPr="00DE314A">
        <w:t xml:space="preserve">bacteria </w:t>
      </w:r>
      <w:r w:rsidR="00F10F1A" w:rsidRPr="00DE314A">
        <w:t xml:space="preserve">and viruses </w:t>
      </w:r>
      <w:r w:rsidR="00B22463" w:rsidRPr="00DE314A">
        <w:t>over 90%</w:t>
      </w:r>
      <w:r w:rsidRPr="00DE314A">
        <w:t xml:space="preserve">. The Ux105 is effective on H1N1 (Swine Flu), Avian Influenza (Bird Flu), Norwalk, </w:t>
      </w:r>
      <w:r w:rsidR="00F331DE" w:rsidRPr="00DE314A">
        <w:t xml:space="preserve">Methicillin Resistant </w:t>
      </w:r>
      <w:r w:rsidRPr="00DE314A">
        <w:t xml:space="preserve">Staphylococcus </w:t>
      </w:r>
      <w:r w:rsidR="000D09A7" w:rsidRPr="00DE314A">
        <w:t xml:space="preserve">Aureus </w:t>
      </w:r>
      <w:r w:rsidRPr="00DE314A">
        <w:t xml:space="preserve">(MRSA), Streptococcus (Strep), </w:t>
      </w:r>
      <w:r w:rsidR="002F5210" w:rsidRPr="00DE314A">
        <w:t xml:space="preserve">E. coli </w:t>
      </w:r>
      <w:r w:rsidRPr="00DE314A">
        <w:t xml:space="preserve">and many viruses. </w:t>
      </w:r>
      <w:r w:rsidR="00F331DE" w:rsidRPr="00DE314A">
        <w:t xml:space="preserve">Other pathogens that are </w:t>
      </w:r>
      <w:r w:rsidR="001551C0" w:rsidRPr="00DE314A">
        <w:t>mitigated</w:t>
      </w:r>
      <w:r w:rsidR="00F331DE" w:rsidRPr="00DE314A">
        <w:t xml:space="preserve"> include Listeria, E-Coli, Staph, and Streptococcus Pneumonia. </w:t>
      </w:r>
      <w:r w:rsidR="00780F48">
        <w:t>Shown to be effective against COVID-19.</w:t>
      </w:r>
      <w:r w:rsidR="00F331DE" w:rsidRPr="00DE314A">
        <w:t xml:space="preserve"> </w:t>
      </w:r>
    </w:p>
    <w:p w14:paraId="1D15E6BE" w14:textId="77777777" w:rsidR="00C67868" w:rsidRDefault="00780F48" w:rsidP="00780F48">
      <w:pPr>
        <w:tabs>
          <w:tab w:val="left" w:pos="676"/>
          <w:tab w:val="center" w:pos="4680"/>
        </w:tabs>
        <w:rPr>
          <w:sz w:val="24"/>
          <w:szCs w:val="24"/>
        </w:rPr>
      </w:pPr>
      <w:r>
        <w:rPr>
          <w:sz w:val="24"/>
          <w:szCs w:val="24"/>
        </w:rPr>
        <w:lastRenderedPageBreak/>
        <w:tab/>
      </w:r>
      <w:r>
        <w:rPr>
          <w:sz w:val="24"/>
          <w:szCs w:val="24"/>
        </w:rPr>
        <w:tab/>
      </w:r>
      <w:r w:rsidR="00C67868">
        <w:rPr>
          <w:noProof/>
          <w:sz w:val="24"/>
          <w:szCs w:val="24"/>
        </w:rPr>
        <w:drawing>
          <wp:inline distT="0" distB="0" distL="0" distR="0" wp14:anchorId="70C87511" wp14:editId="55400390">
            <wp:extent cx="2048087" cy="1590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ri Dish.bmp"/>
                    <pic:cNvPicPr/>
                  </pic:nvPicPr>
                  <pic:blipFill>
                    <a:blip r:embed="rId11">
                      <a:extLst>
                        <a:ext uri="{28A0092B-C50C-407E-A947-70E740481C1C}">
                          <a14:useLocalDpi xmlns:a14="http://schemas.microsoft.com/office/drawing/2010/main" val="0"/>
                        </a:ext>
                      </a:extLst>
                    </a:blip>
                    <a:stretch>
                      <a:fillRect/>
                    </a:stretch>
                  </pic:blipFill>
                  <pic:spPr>
                    <a:xfrm>
                      <a:off x="0" y="0"/>
                      <a:ext cx="2048087" cy="1590925"/>
                    </a:xfrm>
                    <a:prstGeom prst="rect">
                      <a:avLst/>
                    </a:prstGeom>
                  </pic:spPr>
                </pic:pic>
              </a:graphicData>
            </a:graphic>
          </wp:inline>
        </w:drawing>
      </w:r>
      <w:r w:rsidR="00C67868">
        <w:rPr>
          <w:noProof/>
          <w:sz w:val="24"/>
          <w:szCs w:val="24"/>
        </w:rPr>
        <w:drawing>
          <wp:inline distT="0" distB="0" distL="0" distR="0" wp14:anchorId="13D584DB" wp14:editId="01567B5C">
            <wp:extent cx="1688453" cy="1639689"/>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or Graf.bmp"/>
                    <pic:cNvPicPr/>
                  </pic:nvPicPr>
                  <pic:blipFill>
                    <a:blip r:embed="rId12">
                      <a:extLst>
                        <a:ext uri="{28A0092B-C50C-407E-A947-70E740481C1C}">
                          <a14:useLocalDpi xmlns:a14="http://schemas.microsoft.com/office/drawing/2010/main" val="0"/>
                        </a:ext>
                      </a:extLst>
                    </a:blip>
                    <a:stretch>
                      <a:fillRect/>
                    </a:stretch>
                  </pic:blipFill>
                  <pic:spPr>
                    <a:xfrm>
                      <a:off x="0" y="0"/>
                      <a:ext cx="1688453" cy="1639689"/>
                    </a:xfrm>
                    <a:prstGeom prst="rect">
                      <a:avLst/>
                    </a:prstGeom>
                  </pic:spPr>
                </pic:pic>
              </a:graphicData>
            </a:graphic>
          </wp:inline>
        </w:drawing>
      </w:r>
    </w:p>
    <w:p w14:paraId="6C41DB9D" w14:textId="77777777" w:rsidR="00C67868" w:rsidRPr="00C13EE5" w:rsidRDefault="00C67868" w:rsidP="002F5210">
      <w:pPr>
        <w:spacing w:line="240" w:lineRule="auto"/>
        <w:jc w:val="center"/>
        <w:rPr>
          <w:b/>
          <w:sz w:val="28"/>
          <w:szCs w:val="28"/>
        </w:rPr>
      </w:pPr>
      <w:r w:rsidRPr="00C13EE5">
        <w:rPr>
          <w:b/>
          <w:sz w:val="28"/>
          <w:szCs w:val="28"/>
        </w:rPr>
        <w:t>SPECIFICATIONS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8"/>
        <w:gridCol w:w="4672"/>
      </w:tblGrid>
      <w:tr w:rsidR="00C67868" w14:paraId="366C59B9" w14:textId="77777777" w:rsidTr="00C13EE5">
        <w:tc>
          <w:tcPr>
            <w:tcW w:w="4788" w:type="dxa"/>
            <w:tcBorders>
              <w:top w:val="single" w:sz="4" w:space="0" w:color="auto"/>
              <w:bottom w:val="nil"/>
            </w:tcBorders>
            <w:shd w:val="clear" w:color="auto" w:fill="C6D9F1" w:themeFill="text2" w:themeFillTint="33"/>
          </w:tcPr>
          <w:p w14:paraId="35931903" w14:textId="77777777" w:rsidR="00C67868" w:rsidRDefault="00C67868" w:rsidP="00C67868">
            <w:pPr>
              <w:jc w:val="center"/>
              <w:rPr>
                <w:b/>
                <w:sz w:val="24"/>
                <w:szCs w:val="24"/>
              </w:rPr>
            </w:pPr>
            <w:r>
              <w:rPr>
                <w:b/>
                <w:sz w:val="24"/>
                <w:szCs w:val="24"/>
              </w:rPr>
              <w:t>Dimensions:</w:t>
            </w:r>
          </w:p>
        </w:tc>
        <w:tc>
          <w:tcPr>
            <w:tcW w:w="4788" w:type="dxa"/>
            <w:tcBorders>
              <w:top w:val="single" w:sz="4" w:space="0" w:color="auto"/>
              <w:bottom w:val="nil"/>
            </w:tcBorders>
            <w:shd w:val="clear" w:color="auto" w:fill="C6D9F1" w:themeFill="text2" w:themeFillTint="33"/>
          </w:tcPr>
          <w:p w14:paraId="67334F0B" w14:textId="77777777" w:rsidR="00C67868" w:rsidRDefault="00C67868" w:rsidP="00C67868">
            <w:pPr>
              <w:jc w:val="center"/>
              <w:rPr>
                <w:b/>
                <w:sz w:val="24"/>
                <w:szCs w:val="24"/>
              </w:rPr>
            </w:pPr>
            <w:r>
              <w:rPr>
                <w:b/>
                <w:sz w:val="24"/>
                <w:szCs w:val="24"/>
              </w:rPr>
              <w:t>16” h  x  4”d</w:t>
            </w:r>
          </w:p>
        </w:tc>
      </w:tr>
      <w:tr w:rsidR="00C67868" w14:paraId="0C1A0305" w14:textId="77777777" w:rsidTr="00C13EE5">
        <w:tc>
          <w:tcPr>
            <w:tcW w:w="4788" w:type="dxa"/>
            <w:tcBorders>
              <w:top w:val="nil"/>
              <w:bottom w:val="nil"/>
            </w:tcBorders>
          </w:tcPr>
          <w:p w14:paraId="75BAEA4A" w14:textId="77777777" w:rsidR="00C67868" w:rsidRDefault="00C67868" w:rsidP="00C67868">
            <w:pPr>
              <w:jc w:val="center"/>
              <w:rPr>
                <w:b/>
                <w:sz w:val="24"/>
                <w:szCs w:val="24"/>
              </w:rPr>
            </w:pPr>
            <w:r>
              <w:rPr>
                <w:b/>
                <w:sz w:val="24"/>
                <w:szCs w:val="24"/>
              </w:rPr>
              <w:t>Electrical</w:t>
            </w:r>
          </w:p>
        </w:tc>
        <w:tc>
          <w:tcPr>
            <w:tcW w:w="4788" w:type="dxa"/>
            <w:tcBorders>
              <w:top w:val="nil"/>
              <w:bottom w:val="nil"/>
            </w:tcBorders>
          </w:tcPr>
          <w:p w14:paraId="1EBB2227" w14:textId="77777777" w:rsidR="00C67868" w:rsidRDefault="00C67868" w:rsidP="00C13EE5">
            <w:pPr>
              <w:jc w:val="center"/>
              <w:rPr>
                <w:b/>
                <w:sz w:val="24"/>
                <w:szCs w:val="24"/>
              </w:rPr>
            </w:pPr>
            <w:r>
              <w:rPr>
                <w:b/>
                <w:sz w:val="24"/>
                <w:szCs w:val="24"/>
              </w:rPr>
              <w:t>1</w:t>
            </w:r>
            <w:r w:rsidR="00C13EE5">
              <w:rPr>
                <w:b/>
                <w:sz w:val="24"/>
                <w:szCs w:val="24"/>
              </w:rPr>
              <w:t>0</w:t>
            </w:r>
            <w:r>
              <w:rPr>
                <w:b/>
                <w:sz w:val="24"/>
                <w:szCs w:val="24"/>
              </w:rPr>
              <w:t>0</w:t>
            </w:r>
            <w:r w:rsidR="00C13EE5">
              <w:rPr>
                <w:b/>
                <w:sz w:val="24"/>
                <w:szCs w:val="24"/>
              </w:rPr>
              <w:t xml:space="preserve"> – 240 </w:t>
            </w:r>
            <w:r>
              <w:rPr>
                <w:b/>
                <w:sz w:val="24"/>
                <w:szCs w:val="24"/>
              </w:rPr>
              <w:t xml:space="preserve"> VAC input 12VDC 3.4A output</w:t>
            </w:r>
          </w:p>
        </w:tc>
      </w:tr>
      <w:tr w:rsidR="00C67868" w14:paraId="5DF16F4E" w14:textId="77777777" w:rsidTr="00C13EE5">
        <w:tc>
          <w:tcPr>
            <w:tcW w:w="4788" w:type="dxa"/>
            <w:tcBorders>
              <w:top w:val="nil"/>
              <w:bottom w:val="nil"/>
            </w:tcBorders>
            <w:shd w:val="clear" w:color="auto" w:fill="C6D9F1" w:themeFill="text2" w:themeFillTint="33"/>
          </w:tcPr>
          <w:p w14:paraId="5CF289EB" w14:textId="77777777" w:rsidR="00C67868" w:rsidRDefault="00C67868" w:rsidP="00C67868">
            <w:pPr>
              <w:jc w:val="center"/>
              <w:rPr>
                <w:b/>
                <w:sz w:val="24"/>
                <w:szCs w:val="24"/>
              </w:rPr>
            </w:pPr>
            <w:r>
              <w:rPr>
                <w:b/>
                <w:sz w:val="24"/>
                <w:szCs w:val="24"/>
              </w:rPr>
              <w:t>Weight</w:t>
            </w:r>
          </w:p>
        </w:tc>
        <w:tc>
          <w:tcPr>
            <w:tcW w:w="4788" w:type="dxa"/>
            <w:tcBorders>
              <w:top w:val="nil"/>
              <w:bottom w:val="nil"/>
            </w:tcBorders>
            <w:shd w:val="clear" w:color="auto" w:fill="C6D9F1" w:themeFill="text2" w:themeFillTint="33"/>
          </w:tcPr>
          <w:p w14:paraId="5FA1D190" w14:textId="77777777" w:rsidR="00C67868" w:rsidRDefault="00C13EE5" w:rsidP="00C67868">
            <w:pPr>
              <w:jc w:val="center"/>
              <w:rPr>
                <w:b/>
                <w:sz w:val="24"/>
                <w:szCs w:val="24"/>
              </w:rPr>
            </w:pPr>
            <w:r>
              <w:rPr>
                <w:b/>
                <w:sz w:val="24"/>
                <w:szCs w:val="24"/>
              </w:rPr>
              <w:t>3 lbs.</w:t>
            </w:r>
          </w:p>
        </w:tc>
      </w:tr>
      <w:tr w:rsidR="00C67868" w14:paraId="276FC1E8" w14:textId="77777777" w:rsidTr="00C13EE5">
        <w:tc>
          <w:tcPr>
            <w:tcW w:w="4788" w:type="dxa"/>
            <w:tcBorders>
              <w:top w:val="nil"/>
            </w:tcBorders>
          </w:tcPr>
          <w:p w14:paraId="1247F60E" w14:textId="77777777" w:rsidR="00C67868" w:rsidRDefault="00C13EE5" w:rsidP="00C67868">
            <w:pPr>
              <w:jc w:val="center"/>
              <w:rPr>
                <w:b/>
                <w:sz w:val="24"/>
                <w:szCs w:val="24"/>
              </w:rPr>
            </w:pPr>
            <w:r>
              <w:rPr>
                <w:b/>
                <w:sz w:val="24"/>
                <w:szCs w:val="24"/>
              </w:rPr>
              <w:t>Material</w:t>
            </w:r>
          </w:p>
        </w:tc>
        <w:tc>
          <w:tcPr>
            <w:tcW w:w="4788" w:type="dxa"/>
            <w:tcBorders>
              <w:top w:val="nil"/>
            </w:tcBorders>
          </w:tcPr>
          <w:p w14:paraId="6DB72E15" w14:textId="77777777" w:rsidR="00C67868" w:rsidRDefault="00C13EE5" w:rsidP="00C67868">
            <w:pPr>
              <w:jc w:val="center"/>
              <w:rPr>
                <w:b/>
                <w:sz w:val="24"/>
                <w:szCs w:val="24"/>
              </w:rPr>
            </w:pPr>
            <w:r>
              <w:rPr>
                <w:b/>
                <w:sz w:val="24"/>
                <w:szCs w:val="24"/>
              </w:rPr>
              <w:t>Brushed Aluminum</w:t>
            </w:r>
          </w:p>
        </w:tc>
      </w:tr>
    </w:tbl>
    <w:p w14:paraId="056EB8E0" w14:textId="77777777" w:rsidR="00C67868" w:rsidRPr="00C13EE5" w:rsidRDefault="00C13EE5" w:rsidP="00C13EE5">
      <w:pPr>
        <w:spacing w:line="240" w:lineRule="auto"/>
        <w:rPr>
          <w:b/>
          <w:sz w:val="28"/>
          <w:szCs w:val="28"/>
        </w:rPr>
      </w:pPr>
      <w:r w:rsidRPr="00C13EE5">
        <w:rPr>
          <w:b/>
          <w:sz w:val="28"/>
          <w:szCs w:val="28"/>
        </w:rPr>
        <w:t>The Technology:</w:t>
      </w:r>
    </w:p>
    <w:p w14:paraId="03B729D1" w14:textId="77777777" w:rsidR="00BF5AB6" w:rsidRPr="00DE314A" w:rsidRDefault="00C13EE5" w:rsidP="00C13EE5">
      <w:pPr>
        <w:spacing w:line="240" w:lineRule="auto"/>
      </w:pPr>
      <w:r w:rsidRPr="00DE314A">
        <w:t xml:space="preserve">The UVAIRx Ux105 utilizes </w:t>
      </w:r>
      <w:r w:rsidR="001551C0" w:rsidRPr="00DE314A">
        <w:t xml:space="preserve">Active </w:t>
      </w:r>
      <w:r w:rsidRPr="00DE314A">
        <w:t>Photo</w:t>
      </w:r>
      <w:r w:rsidR="007646ED" w:rsidRPr="00DE314A">
        <w:t>catalytic</w:t>
      </w:r>
      <w:r w:rsidRPr="00DE314A">
        <w:t xml:space="preserve"> </w:t>
      </w:r>
      <w:r w:rsidR="001551C0" w:rsidRPr="00DE314A">
        <w:t xml:space="preserve">Oxidation </w:t>
      </w:r>
      <w:r w:rsidR="00BF5AB6" w:rsidRPr="00DE314A">
        <w:t>Technology (</w:t>
      </w:r>
      <w:r w:rsidR="00073E36" w:rsidRPr="00DE314A">
        <w:t>PCO</w:t>
      </w:r>
      <w:r w:rsidR="00BF5AB6" w:rsidRPr="00DE314A">
        <w:t xml:space="preserve">) in which a UV light is targeted on a proprietary hydrated, </w:t>
      </w:r>
      <w:r w:rsidR="00B22463" w:rsidRPr="00DE314A">
        <w:t>quad</w:t>
      </w:r>
      <w:r w:rsidR="00BF5AB6" w:rsidRPr="00DE314A">
        <w:t>-metallic target which then creates super oxide ionized plasma</w:t>
      </w:r>
      <w:r w:rsidR="007646ED" w:rsidRPr="00DE314A">
        <w:t xml:space="preserve"> consisting of oxidative clustered ions (OCIs). </w:t>
      </w:r>
      <w:r w:rsidR="00BF5AB6" w:rsidRPr="00DE314A">
        <w:t>The resulting output reduces airborne mold, bacteria</w:t>
      </w:r>
      <w:r w:rsidR="0078304D">
        <w:t>, VOCs</w:t>
      </w:r>
      <w:r w:rsidR="00BF5AB6" w:rsidRPr="00DE314A">
        <w:t xml:space="preserve"> and odors over 90%. </w:t>
      </w:r>
    </w:p>
    <w:p w14:paraId="24CBF27F" w14:textId="77777777" w:rsidR="00C13EE5" w:rsidRPr="00DE314A" w:rsidRDefault="00BF5AB6" w:rsidP="00C13EE5">
      <w:pPr>
        <w:spacing w:line="240" w:lineRule="auto"/>
      </w:pPr>
      <w:r w:rsidRPr="00DE314A">
        <w:t xml:space="preserve">The </w:t>
      </w:r>
      <w:r w:rsidR="00073E36" w:rsidRPr="00DE314A">
        <w:t>PCO</w:t>
      </w:r>
      <w:r w:rsidRPr="00DE314A">
        <w:t xml:space="preserve"> process is very efficient, using </w:t>
      </w:r>
      <w:r w:rsidR="00B22463" w:rsidRPr="00DE314A">
        <w:t>about the same energy</w:t>
      </w:r>
      <w:r w:rsidRPr="00DE314A">
        <w:t xml:space="preserve"> </w:t>
      </w:r>
      <w:r w:rsidR="00B22463" w:rsidRPr="00DE314A">
        <w:t>as</w:t>
      </w:r>
      <w:r w:rsidRPr="00DE314A">
        <w:t xml:space="preserve"> a standard </w:t>
      </w:r>
      <w:r w:rsidR="00DE314A" w:rsidRPr="00DE314A">
        <w:t xml:space="preserve">15 W </w:t>
      </w:r>
      <w:r w:rsidRPr="00DE314A">
        <w:t>light bulb</w:t>
      </w:r>
      <w:r w:rsidR="00C72E31" w:rsidRPr="00DE314A">
        <w:t xml:space="preserve"> and is designed to optimize that power consumption.  Under normal conditions, the Ux105 </w:t>
      </w:r>
      <w:r w:rsidR="00073E36" w:rsidRPr="00DE314A">
        <w:t>PCO</w:t>
      </w:r>
      <w:r w:rsidR="00C72E31" w:rsidRPr="00DE314A">
        <w:t xml:space="preserve"> Cell should last </w:t>
      </w:r>
      <w:r w:rsidR="00B22463" w:rsidRPr="00DE314A">
        <w:t xml:space="preserve">up to </w:t>
      </w:r>
      <w:r w:rsidR="00F10F1A" w:rsidRPr="00DE314A">
        <w:t>30 months</w:t>
      </w:r>
      <w:r w:rsidR="00B22463" w:rsidRPr="00DE314A">
        <w:t>, after</w:t>
      </w:r>
      <w:r w:rsidR="00C72E31" w:rsidRPr="00DE314A">
        <w:t xml:space="preserve"> which the Cell is easily replaced. </w:t>
      </w:r>
    </w:p>
    <w:p w14:paraId="3F22B51F" w14:textId="77777777" w:rsidR="00C72E31" w:rsidRPr="00DE314A" w:rsidRDefault="00F10F1A" w:rsidP="00C13EE5">
      <w:pPr>
        <w:spacing w:line="240" w:lineRule="auto"/>
      </w:pPr>
      <w:r w:rsidRPr="00DE314A">
        <w:rPr>
          <w:noProof/>
        </w:rPr>
        <w:drawing>
          <wp:anchor distT="0" distB="0" distL="114300" distR="114300" simplePos="0" relativeHeight="251664896" behindDoc="0" locked="0" layoutInCell="1" allowOverlap="1" wp14:anchorId="6DC73BEE" wp14:editId="0F530C8E">
            <wp:simplePos x="0" y="0"/>
            <wp:positionH relativeFrom="column">
              <wp:posOffset>13970</wp:posOffset>
            </wp:positionH>
            <wp:positionV relativeFrom="paragraph">
              <wp:posOffset>450215</wp:posOffset>
            </wp:positionV>
            <wp:extent cx="704850" cy="1361440"/>
            <wp:effectExtent l="19050" t="19050" r="19050" b="1016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ke n Tiff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4850" cy="136144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001551C0" w:rsidRPr="00DE314A">
        <w:t xml:space="preserve">Active </w:t>
      </w:r>
      <w:r w:rsidR="00C72E31" w:rsidRPr="00DE314A">
        <w:t>Photo</w:t>
      </w:r>
      <w:r w:rsidR="00073E36" w:rsidRPr="00DE314A">
        <w:t>catalytic</w:t>
      </w:r>
      <w:r w:rsidR="00C72E31" w:rsidRPr="00DE314A">
        <w:t xml:space="preserve"> </w:t>
      </w:r>
      <w:r w:rsidR="001551C0" w:rsidRPr="00DE314A">
        <w:t xml:space="preserve">Oxidation </w:t>
      </w:r>
      <w:r w:rsidR="00C72E31" w:rsidRPr="00DE314A">
        <w:t xml:space="preserve">Technology is licensed for use in over 1 million individual devices globally in the medical, </w:t>
      </w:r>
      <w:proofErr w:type="gramStart"/>
      <w:r w:rsidR="002F5210" w:rsidRPr="00DE314A">
        <w:t>nursing</w:t>
      </w:r>
      <w:proofErr w:type="gramEnd"/>
      <w:r w:rsidR="002F5210" w:rsidRPr="00DE314A">
        <w:t xml:space="preserve"> and assisted living, home, </w:t>
      </w:r>
      <w:r w:rsidRPr="00DE314A">
        <w:t xml:space="preserve">companion pet, </w:t>
      </w:r>
      <w:r w:rsidR="00C72E31" w:rsidRPr="00DE314A">
        <w:t>food</w:t>
      </w:r>
      <w:r w:rsidR="00C72E31">
        <w:rPr>
          <w:sz w:val="24"/>
          <w:szCs w:val="24"/>
        </w:rPr>
        <w:t xml:space="preserve"> retailing, military, </w:t>
      </w:r>
      <w:r w:rsidR="00D95903" w:rsidRPr="00DE314A">
        <w:t xml:space="preserve">beauty, </w:t>
      </w:r>
      <w:r w:rsidR="00C72E31" w:rsidRPr="00DE314A">
        <w:t>residential, commercial, marine</w:t>
      </w:r>
      <w:r w:rsidR="00D95903" w:rsidRPr="00DE314A">
        <w:t xml:space="preserve"> and hospitality industries.</w:t>
      </w:r>
    </w:p>
    <w:p w14:paraId="318B4EF0" w14:textId="77777777" w:rsidR="002440D8" w:rsidRPr="00DE314A" w:rsidRDefault="00073E36" w:rsidP="00C13EE5">
      <w:pPr>
        <w:spacing w:line="240" w:lineRule="auto"/>
      </w:pPr>
      <w:r w:rsidRPr="00DE314A">
        <w:t>PCO d</w:t>
      </w:r>
      <w:r w:rsidR="00D95903" w:rsidRPr="00DE314A">
        <w:t>evices have been specified in the No</w:t>
      </w:r>
      <w:r w:rsidR="007506AD" w:rsidRPr="00DE314A">
        <w:t>r</w:t>
      </w:r>
      <w:r w:rsidR="00D95903" w:rsidRPr="00DE314A">
        <w:t xml:space="preserve">ovirus and MRSA protection plan for some of America’s largest restaurant franchises, hotel chains, theme parks, cruise lines, public schools and hospitals. Away from Earth, </w:t>
      </w:r>
      <w:r w:rsidRPr="00DE314A">
        <w:t>PCO</w:t>
      </w:r>
      <w:r w:rsidR="00D95903" w:rsidRPr="00DE314A">
        <w:t xml:space="preserve"> is deployed aboard the International Space Station.</w:t>
      </w:r>
    </w:p>
    <w:p w14:paraId="48601D83" w14:textId="77777777" w:rsidR="002440D8" w:rsidRDefault="00DE46B7" w:rsidP="00C13EE5">
      <w:pPr>
        <w:spacing w:line="240" w:lineRule="auto"/>
        <w:rPr>
          <w:sz w:val="24"/>
          <w:szCs w:val="24"/>
        </w:rPr>
      </w:pPr>
      <w:r w:rsidRPr="00DE314A">
        <w:t>The UVAIRx Ux105 carries a Limited Warranty for 24 months from the purchase of the device. Please see Owner’s Guide for details.</w:t>
      </w:r>
      <w:r w:rsidR="00F67388" w:rsidRPr="00DE314A">
        <w:rPr>
          <w:noProof/>
        </w:rPr>
        <w:t xml:space="preserve"> </w:t>
      </w:r>
      <w:r w:rsidR="002440D8" w:rsidRPr="00DE314A">
        <w:rPr>
          <w:noProof/>
        </w:rPr>
        <w:t xml:space="preserve">  </w:t>
      </w:r>
      <w:r w:rsidR="002440D8" w:rsidRPr="00DE314A">
        <w:rPr>
          <w:noProof/>
        </w:rPr>
        <w:tab/>
      </w:r>
      <w:r w:rsidR="002440D8">
        <w:rPr>
          <w:noProof/>
        </w:rPr>
        <w:tab/>
      </w:r>
      <w:r w:rsidR="002440D8">
        <w:rPr>
          <w:noProof/>
        </w:rPr>
        <w:tab/>
        <w:t xml:space="preserve">                                      </w:t>
      </w:r>
    </w:p>
    <w:sectPr w:rsidR="002440D8" w:rsidSect="00124CA8">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7BE73" w14:textId="77777777" w:rsidR="000949DF" w:rsidRDefault="000949DF" w:rsidP="0043313E">
      <w:pPr>
        <w:spacing w:after="0" w:line="240" w:lineRule="auto"/>
      </w:pPr>
      <w:r>
        <w:separator/>
      </w:r>
    </w:p>
  </w:endnote>
  <w:endnote w:type="continuationSeparator" w:id="0">
    <w:p w14:paraId="04119DE9" w14:textId="77777777" w:rsidR="000949DF" w:rsidRDefault="000949DF" w:rsidP="00433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BC179" w14:textId="77777777" w:rsidR="004F42BA" w:rsidRDefault="004F42BA">
    <w:pPr>
      <w:pStyle w:val="Footer"/>
    </w:pPr>
    <w:r>
      <w:rPr>
        <w:noProof/>
      </w:rPr>
      <mc:AlternateContent>
        <mc:Choice Requires="wps">
          <w:drawing>
            <wp:anchor distT="45720" distB="45720" distL="114300" distR="114300" simplePos="0" relativeHeight="251659264" behindDoc="0" locked="0" layoutInCell="1" allowOverlap="1" wp14:anchorId="062B9EED" wp14:editId="527CB03B">
              <wp:simplePos x="0" y="0"/>
              <wp:positionH relativeFrom="margin">
                <wp:align>left</wp:align>
              </wp:positionH>
              <wp:positionV relativeFrom="paragraph">
                <wp:posOffset>7951</wp:posOffset>
              </wp:positionV>
              <wp:extent cx="1192530" cy="14046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696" cy="1404620"/>
                      </a:xfrm>
                      <a:prstGeom prst="rect">
                        <a:avLst/>
                      </a:prstGeom>
                      <a:solidFill>
                        <a:srgbClr val="FFFFFF"/>
                      </a:solidFill>
                      <a:ln w="9525">
                        <a:noFill/>
                        <a:miter lim="800000"/>
                        <a:headEnd/>
                        <a:tailEnd/>
                      </a:ln>
                    </wps:spPr>
                    <wps:txbx>
                      <w:txbxContent>
                        <w:p w14:paraId="3AD46989" w14:textId="77777777" w:rsidR="004F42BA" w:rsidRDefault="004F42BA" w:rsidP="004F42BA">
                          <w:pPr>
                            <w:spacing w:line="240" w:lineRule="auto"/>
                            <w:contextualSpacing/>
                            <w:rPr>
                              <w:i/>
                              <w:sz w:val="16"/>
                              <w:szCs w:val="16"/>
                            </w:rPr>
                          </w:pPr>
                          <w:r>
                            <w:rPr>
                              <w:i/>
                              <w:color w:val="FFC000"/>
                              <w:sz w:val="16"/>
                              <w:szCs w:val="16"/>
                            </w:rPr>
                            <w:t>U</w:t>
                          </w:r>
                          <w:r>
                            <w:rPr>
                              <w:i/>
                              <w:sz w:val="16"/>
                              <w:szCs w:val="16"/>
                            </w:rPr>
                            <w:t>VAIRx, Inc.</w:t>
                          </w:r>
                        </w:p>
                        <w:p w14:paraId="01E16FD6" w14:textId="77777777" w:rsidR="00780F48" w:rsidRDefault="00780F48" w:rsidP="004F42BA">
                          <w:pPr>
                            <w:spacing w:line="240" w:lineRule="auto"/>
                            <w:contextualSpacing/>
                            <w:rPr>
                              <w:sz w:val="16"/>
                              <w:szCs w:val="16"/>
                            </w:rPr>
                          </w:pPr>
                          <w:r>
                            <w:rPr>
                              <w:sz w:val="16"/>
                              <w:szCs w:val="16"/>
                            </w:rPr>
                            <w:t>4833 Front Street</w:t>
                          </w:r>
                        </w:p>
                        <w:p w14:paraId="408C07A9" w14:textId="77777777" w:rsidR="00780F48" w:rsidRPr="00780F48" w:rsidRDefault="00780F48" w:rsidP="004F42BA">
                          <w:pPr>
                            <w:spacing w:line="240" w:lineRule="auto"/>
                            <w:contextualSpacing/>
                            <w:rPr>
                              <w:sz w:val="16"/>
                              <w:szCs w:val="16"/>
                            </w:rPr>
                          </w:pPr>
                          <w:r>
                            <w:rPr>
                              <w:sz w:val="16"/>
                              <w:szCs w:val="16"/>
                            </w:rPr>
                            <w:t>Castle Rock, CO 80104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65pt;width:93.9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" stroked="f">
              <v:textbox style="mso-fit-shape-to-text:t">
                <w:txbxContent>
                  <w:p w:rsidR="004F42BA" w:rsidRDefault="004F42BA" w:rsidP="004F42BA">
                    <w:pPr>
                      <w:spacing w:line="240" w:lineRule="auto"/>
                      <w:contextualSpacing/>
                      <w:rPr>
                        <w:i/>
                        <w:sz w:val="16"/>
                        <w:szCs w:val="16"/>
                      </w:rPr>
                    </w:pPr>
                    <w:r>
                      <w:rPr>
                        <w:i/>
                        <w:color w:val="FFC000"/>
                        <w:sz w:val="16"/>
                        <w:szCs w:val="16"/>
                      </w:rPr>
                      <w:t>U</w:t>
                    </w:r>
                    <w:r>
                      <w:rPr>
                        <w:i/>
                        <w:sz w:val="16"/>
                        <w:szCs w:val="16"/>
                      </w:rPr>
                      <w:t>VAIRx, Inc.</w:t>
                    </w:r>
                  </w:p>
                  <w:p w:rsidR="00780F48" w:rsidRDefault="00780F48" w:rsidP="004F42BA">
                    <w:pPr>
                      <w:spacing w:line="240" w:lineRule="auto"/>
                      <w:contextualSpacing/>
                      <w:rPr>
                        <w:sz w:val="16"/>
                        <w:szCs w:val="16"/>
                      </w:rPr>
                    </w:pPr>
                    <w:r>
                      <w:rPr>
                        <w:sz w:val="16"/>
                        <w:szCs w:val="16"/>
                      </w:rPr>
                      <w:t>4833 Front Street</w:t>
                    </w:r>
                  </w:p>
                  <w:p w:rsidR="00780F48" w:rsidRPr="00780F48" w:rsidRDefault="00780F48" w:rsidP="004F42BA">
                    <w:pPr>
                      <w:spacing w:line="240" w:lineRule="auto"/>
                      <w:contextualSpacing/>
                      <w:rPr>
                        <w:sz w:val="16"/>
                        <w:szCs w:val="16"/>
                      </w:rPr>
                    </w:pPr>
                    <w:r>
                      <w:rPr>
                        <w:sz w:val="16"/>
                        <w:szCs w:val="16"/>
                      </w:rPr>
                      <w:t>Castle Rock, CO 80104</w:t>
                    </w:r>
                  </w:p>
                </w:txbxContent>
              </v:textbox>
              <w10:wrap type="square" anchorx="margin"/>
            </v:shape>
          </w:pict>
        </mc:Fallback>
      </mc:AlternateContent>
    </w:r>
  </w:p>
  <w:p w14:paraId="024A40E3" w14:textId="77777777" w:rsidR="00034C01" w:rsidRDefault="00034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125E9" w14:textId="77777777" w:rsidR="000949DF" w:rsidRDefault="000949DF" w:rsidP="0043313E">
      <w:pPr>
        <w:spacing w:after="0" w:line="240" w:lineRule="auto"/>
      </w:pPr>
      <w:r>
        <w:separator/>
      </w:r>
    </w:p>
  </w:footnote>
  <w:footnote w:type="continuationSeparator" w:id="0">
    <w:p w14:paraId="2BD6ABCD" w14:textId="77777777" w:rsidR="000949DF" w:rsidRDefault="000949DF" w:rsidP="00433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8615CB"/>
    <w:multiLevelType w:val="hybridMultilevel"/>
    <w:tmpl w:val="9AC4BC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12C4D9F"/>
    <w:multiLevelType w:val="hybridMultilevel"/>
    <w:tmpl w:val="23165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1C"/>
    <w:rsid w:val="00034C01"/>
    <w:rsid w:val="00073E36"/>
    <w:rsid w:val="000949DF"/>
    <w:rsid w:val="000B4352"/>
    <w:rsid w:val="000D09A7"/>
    <w:rsid w:val="000E65DF"/>
    <w:rsid w:val="001062D5"/>
    <w:rsid w:val="00124CA8"/>
    <w:rsid w:val="001551C0"/>
    <w:rsid w:val="001A030F"/>
    <w:rsid w:val="002024C2"/>
    <w:rsid w:val="002440D8"/>
    <w:rsid w:val="002E00E9"/>
    <w:rsid w:val="002F5210"/>
    <w:rsid w:val="00382E24"/>
    <w:rsid w:val="003C514D"/>
    <w:rsid w:val="0043313E"/>
    <w:rsid w:val="004F42BA"/>
    <w:rsid w:val="00523050"/>
    <w:rsid w:val="00551567"/>
    <w:rsid w:val="005A2040"/>
    <w:rsid w:val="005B3FA3"/>
    <w:rsid w:val="005E4BC2"/>
    <w:rsid w:val="00601D3D"/>
    <w:rsid w:val="006438F9"/>
    <w:rsid w:val="006443AB"/>
    <w:rsid w:val="00650979"/>
    <w:rsid w:val="00673F1B"/>
    <w:rsid w:val="00711C86"/>
    <w:rsid w:val="00736E29"/>
    <w:rsid w:val="007506AD"/>
    <w:rsid w:val="007646ED"/>
    <w:rsid w:val="00780F48"/>
    <w:rsid w:val="0078304D"/>
    <w:rsid w:val="007C7A6E"/>
    <w:rsid w:val="0081796C"/>
    <w:rsid w:val="00A724E9"/>
    <w:rsid w:val="00AC54B0"/>
    <w:rsid w:val="00AD7F5F"/>
    <w:rsid w:val="00AF3A1C"/>
    <w:rsid w:val="00B22463"/>
    <w:rsid w:val="00BA555E"/>
    <w:rsid w:val="00BF5AB6"/>
    <w:rsid w:val="00C13EE5"/>
    <w:rsid w:val="00C24F61"/>
    <w:rsid w:val="00C27CA7"/>
    <w:rsid w:val="00C56722"/>
    <w:rsid w:val="00C62B0B"/>
    <w:rsid w:val="00C67868"/>
    <w:rsid w:val="00C72E31"/>
    <w:rsid w:val="00C971D0"/>
    <w:rsid w:val="00CB0CEC"/>
    <w:rsid w:val="00D84C88"/>
    <w:rsid w:val="00D95903"/>
    <w:rsid w:val="00DA133D"/>
    <w:rsid w:val="00DE314A"/>
    <w:rsid w:val="00DE46B7"/>
    <w:rsid w:val="00DE53A6"/>
    <w:rsid w:val="00E001F3"/>
    <w:rsid w:val="00EB2A32"/>
    <w:rsid w:val="00EB4CFA"/>
    <w:rsid w:val="00EC2023"/>
    <w:rsid w:val="00EC3FBE"/>
    <w:rsid w:val="00EE49E5"/>
    <w:rsid w:val="00F032E3"/>
    <w:rsid w:val="00F10F1A"/>
    <w:rsid w:val="00F25A8A"/>
    <w:rsid w:val="00F2685F"/>
    <w:rsid w:val="00F331DE"/>
    <w:rsid w:val="00F6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9AC4E"/>
  <w15:docId w15:val="{EB4755DF-E344-471A-9431-22B5E070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33D"/>
    <w:rPr>
      <w:rFonts w:ascii="Tahoma" w:hAnsi="Tahoma" w:cs="Tahoma"/>
      <w:sz w:val="16"/>
      <w:szCs w:val="16"/>
    </w:rPr>
  </w:style>
  <w:style w:type="paragraph" w:styleId="ListParagraph">
    <w:name w:val="List Paragraph"/>
    <w:basedOn w:val="Normal"/>
    <w:uiPriority w:val="34"/>
    <w:qFormat/>
    <w:rsid w:val="00124CA8"/>
    <w:pPr>
      <w:ind w:left="720"/>
      <w:contextualSpacing/>
    </w:pPr>
  </w:style>
  <w:style w:type="table" w:styleId="TableGrid">
    <w:name w:val="Table Grid"/>
    <w:basedOn w:val="TableNormal"/>
    <w:uiPriority w:val="59"/>
    <w:rsid w:val="00C67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13E"/>
  </w:style>
  <w:style w:type="paragraph" w:styleId="Footer">
    <w:name w:val="footer"/>
    <w:basedOn w:val="Normal"/>
    <w:link w:val="FooterChar"/>
    <w:uiPriority w:val="99"/>
    <w:unhideWhenUsed/>
    <w:rsid w:val="00433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13E"/>
  </w:style>
  <w:style w:type="character" w:styleId="Hyperlink">
    <w:name w:val="Hyperlink"/>
    <w:basedOn w:val="DefaultParagraphFont"/>
    <w:uiPriority w:val="99"/>
    <w:unhideWhenUsed/>
    <w:rsid w:val="0043313E"/>
    <w:rPr>
      <w:color w:val="0000FF" w:themeColor="hyperlink"/>
      <w:u w:val="single"/>
    </w:rPr>
  </w:style>
  <w:style w:type="paragraph" w:styleId="Caption">
    <w:name w:val="caption"/>
    <w:basedOn w:val="Normal"/>
    <w:next w:val="Normal"/>
    <w:uiPriority w:val="35"/>
    <w:unhideWhenUsed/>
    <w:qFormat/>
    <w:rsid w:val="00F67388"/>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Scott Turner</cp:lastModifiedBy>
  <cp:revision>2</cp:revision>
  <cp:lastPrinted>2017-07-14T21:26:00Z</cp:lastPrinted>
  <dcterms:created xsi:type="dcterms:W3CDTF">2020-04-23T16:21:00Z</dcterms:created>
  <dcterms:modified xsi:type="dcterms:W3CDTF">2020-04-23T16:21:00Z</dcterms:modified>
</cp:coreProperties>
</file>